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2F287" w14:textId="77777777" w:rsidR="00A51894" w:rsidRDefault="00000000">
      <w:pPr>
        <w:rPr>
          <w:b/>
          <w:bCs/>
        </w:rPr>
      </w:pPr>
      <w:r>
        <w:rPr>
          <w:b/>
          <w:bCs/>
        </w:rPr>
        <w:t>Resultat-, balansräkningar och bokslut</w:t>
      </w:r>
    </w:p>
    <w:p w14:paraId="63BF2492" w14:textId="77777777" w:rsidR="00A51894" w:rsidRDefault="00000000">
      <w:r>
        <w:t xml:space="preserve">En </w:t>
      </w:r>
      <w:r>
        <w:rPr>
          <w:b/>
          <w:bCs/>
        </w:rPr>
        <w:t>resultaträkning</w:t>
      </w:r>
      <w:r>
        <w:t xml:space="preserve"> är en sammanställning av föreningens intäkter och kostnader. En resultaträkning ger en bild över ekonomiska händelser i föreningen över en tid. </w:t>
      </w:r>
    </w:p>
    <w:p w14:paraId="36EAD4E0" w14:textId="77777777" w:rsidR="00A51894" w:rsidRDefault="00000000">
      <w:r>
        <w:t xml:space="preserve">För varje räkenskapsår sammanställs en resultaträkning som kan jämföras med budgeten för samma år eller resultaträkningar från föregående år. </w:t>
      </w:r>
    </w:p>
    <w:p w14:paraId="69F55510" w14:textId="77777777" w:rsidR="00A51894" w:rsidRDefault="00A51894"/>
    <w:p w14:paraId="03CD2FCB" w14:textId="77777777" w:rsidR="00A51894" w:rsidRDefault="00000000">
      <w:r>
        <w:t xml:space="preserve">En </w:t>
      </w:r>
      <w:r>
        <w:rPr>
          <w:b/>
          <w:bCs/>
        </w:rPr>
        <w:t>balansräkning</w:t>
      </w:r>
      <w:r>
        <w:t xml:space="preserve"> är en förteckning av de tillgångar och skulder som föreningen har vid en bestämd tidpunkt. Det är vanligt att kassören med jämna mellanrum presenterar föreningens ekonomiska händelser, på t.ex. styrelsemöten.</w:t>
      </w:r>
    </w:p>
    <w:p w14:paraId="71AF1E37" w14:textId="77777777" w:rsidR="00A51894" w:rsidRDefault="00A51894"/>
    <w:p w14:paraId="662708E8" w14:textId="77777777" w:rsidR="00A51894" w:rsidRDefault="00000000">
      <w:r>
        <w:t xml:space="preserve">Ett </w:t>
      </w:r>
      <w:r>
        <w:rPr>
          <w:b/>
          <w:bCs/>
        </w:rPr>
        <w:t>bokslut</w:t>
      </w:r>
      <w:r>
        <w:t xml:space="preserve"> innebär att man avslutar den ekonomiska boken för ett räkenskapsår. Ett räkenskapsår följer oftast kalenderåret (dvs.1 jan – 31 dec.) och verksamhetsåret för föreningen. I ett bokslut sammanfattas den ekonomiska delen av föreningens arbete. Att göra ett bokslut innebär att man sammanställer alla ekonomiska händelser och transaktioner i en resultat- och balansräkning.</w:t>
      </w:r>
    </w:p>
    <w:sectPr w:rsidR="00A5189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C22F2" w14:textId="77777777" w:rsidR="000B2CA5" w:rsidRDefault="000B2CA5">
      <w:pPr>
        <w:spacing w:after="0" w:line="240" w:lineRule="auto"/>
      </w:pPr>
      <w:r>
        <w:separator/>
      </w:r>
    </w:p>
  </w:endnote>
  <w:endnote w:type="continuationSeparator" w:id="0">
    <w:p w14:paraId="3C87F6A9" w14:textId="77777777" w:rsidR="000B2CA5" w:rsidRDefault="000B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D42C3" w14:textId="77777777" w:rsidR="000B2CA5" w:rsidRDefault="000B2C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148768" w14:textId="77777777" w:rsidR="000B2CA5" w:rsidRDefault="000B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1894"/>
    <w:rsid w:val="000B2CA5"/>
    <w:rsid w:val="001B3B94"/>
    <w:rsid w:val="00A30C77"/>
    <w:rsid w:val="00A5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6BE8"/>
  <w15:docId w15:val="{820F492A-D16F-44A0-B1EA-600E89AB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sv-SE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Rubrik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Rubrik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Rubrik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Rubrik2Char">
    <w:name w:val="Rubrik 2 Char"/>
    <w:basedOn w:val="Standardstycketeckensnit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Rubrik3Char">
    <w:name w:val="Rubrik 3 Char"/>
    <w:basedOn w:val="Standardstycketeckensnitt"/>
    <w:rPr>
      <w:rFonts w:eastAsia="Times New Roman" w:cs="Times New Roman"/>
      <w:color w:val="0F4761"/>
      <w:sz w:val="28"/>
      <w:szCs w:val="28"/>
    </w:rPr>
  </w:style>
  <w:style w:type="character" w:customStyle="1" w:styleId="Rubrik4Char">
    <w:name w:val="Rubrik 4 Char"/>
    <w:basedOn w:val="Standardstycketeckensnitt"/>
    <w:rPr>
      <w:rFonts w:eastAsia="Times New Roman" w:cs="Times New Roman"/>
      <w:i/>
      <w:iCs/>
      <w:color w:val="0F4761"/>
    </w:rPr>
  </w:style>
  <w:style w:type="character" w:customStyle="1" w:styleId="Rubrik5Char">
    <w:name w:val="Rubrik 5 Char"/>
    <w:basedOn w:val="Standardstycketeckensnitt"/>
    <w:rPr>
      <w:rFonts w:eastAsia="Times New Roman" w:cs="Times New Roman"/>
      <w:color w:val="0F4761"/>
    </w:rPr>
  </w:style>
  <w:style w:type="character" w:customStyle="1" w:styleId="Rubrik6Char">
    <w:name w:val="Rubrik 6 Char"/>
    <w:basedOn w:val="Standardstycketeckensnitt"/>
    <w:rPr>
      <w:rFonts w:eastAsia="Times New Roman" w:cs="Times New Roman"/>
      <w:i/>
      <w:iCs/>
      <w:color w:val="595959"/>
    </w:rPr>
  </w:style>
  <w:style w:type="character" w:customStyle="1" w:styleId="Rubrik7Char">
    <w:name w:val="Rubrik 7 Char"/>
    <w:basedOn w:val="Standardstycketeckensnitt"/>
    <w:rPr>
      <w:rFonts w:eastAsia="Times New Roman" w:cs="Times New Roman"/>
      <w:color w:val="595959"/>
    </w:rPr>
  </w:style>
  <w:style w:type="character" w:customStyle="1" w:styleId="Rubrik8Char">
    <w:name w:val="Rubrik 8 Char"/>
    <w:basedOn w:val="Standardstycketeckensnitt"/>
    <w:rPr>
      <w:rFonts w:eastAsia="Times New Roman" w:cs="Times New Roman"/>
      <w:i/>
      <w:iCs/>
      <w:color w:val="272727"/>
    </w:rPr>
  </w:style>
  <w:style w:type="character" w:customStyle="1" w:styleId="Rubrik9Char">
    <w:name w:val="Rubrik 9 Char"/>
    <w:basedOn w:val="Standardstycketeckensnitt"/>
    <w:rPr>
      <w:rFonts w:eastAsia="Times New Roman" w:cs="Times New Roman"/>
      <w:color w:val="272727"/>
    </w:rPr>
  </w:style>
  <w:style w:type="paragraph" w:styleId="Rubrik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RubrikChar">
    <w:name w:val="Rubrik Char"/>
    <w:basedOn w:val="Standardstycketeckensnit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derrubrik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Standardstycketeckensnitt"/>
    <w:rPr>
      <w:i/>
      <w:iCs/>
      <w:color w:val="404040"/>
    </w:rPr>
  </w:style>
  <w:style w:type="paragraph" w:styleId="Liststycke">
    <w:name w:val="List Paragraph"/>
    <w:basedOn w:val="Normal"/>
    <w:pPr>
      <w:ind w:left="720"/>
      <w:contextualSpacing/>
    </w:pPr>
  </w:style>
  <w:style w:type="character" w:styleId="Starkbetoning">
    <w:name w:val="Intense Emphasis"/>
    <w:basedOn w:val="Standardstycketeckensnitt"/>
    <w:rPr>
      <w:i/>
      <w:iCs/>
      <w:color w:val="0F4761"/>
    </w:rPr>
  </w:style>
  <w:style w:type="paragraph" w:styleId="Starktcita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arktcitatChar">
    <w:name w:val="Starkt citat Char"/>
    <w:basedOn w:val="Standardstycketeckensnitt"/>
    <w:rPr>
      <w:i/>
      <w:iCs/>
      <w:color w:val="0F4761"/>
    </w:rPr>
  </w:style>
  <w:style w:type="character" w:styleId="Starkreferens">
    <w:name w:val="Intense Reference"/>
    <w:basedOn w:val="Standardstycketeckensnit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b01d0b5-dadb-4d12-b4bc-cf1c18dc6ff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805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Nordström (Kof)</dc:creator>
  <dc:description/>
  <cp:lastModifiedBy>Sophie Nordström (Kof)</cp:lastModifiedBy>
  <cp:revision>2</cp:revision>
  <dcterms:created xsi:type="dcterms:W3CDTF">2025-01-14T15:29:00Z</dcterms:created>
  <dcterms:modified xsi:type="dcterms:W3CDTF">2025-01-14T15:29:00Z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01d0b5-dadb-4d12-b4bc-cf1c18dc6ff7_Enabled">
    <vt:lpwstr>true</vt:lpwstr>
  </property>
  <property fmtid="{D5CDD505-2E9C-101B-9397-08002B2CF9AE}" pid="3" name="MSIP_Label_8b01d0b5-dadb-4d12-b4bc-cf1c18dc6ff7_SetDate">
    <vt:lpwstr>2025-01-14T15:29:46Z</vt:lpwstr>
  </property>
  <property fmtid="{D5CDD505-2E9C-101B-9397-08002B2CF9AE}" pid="4" name="MSIP_Label_8b01d0b5-dadb-4d12-b4bc-cf1c18dc6ff7_Method">
    <vt:lpwstr>Standard</vt:lpwstr>
  </property>
  <property fmtid="{D5CDD505-2E9C-101B-9397-08002B2CF9AE}" pid="5" name="MSIP_Label_8b01d0b5-dadb-4d12-b4bc-cf1c18dc6ff7_Name">
    <vt:lpwstr>Publik</vt:lpwstr>
  </property>
  <property fmtid="{D5CDD505-2E9C-101B-9397-08002B2CF9AE}" pid="6" name="MSIP_Label_8b01d0b5-dadb-4d12-b4bc-cf1c18dc6ff7_SiteId">
    <vt:lpwstr>74c3677e-5b7b-432a-9b25-296263c3d091</vt:lpwstr>
  </property>
  <property fmtid="{D5CDD505-2E9C-101B-9397-08002B2CF9AE}" pid="7" name="MSIP_Label_8b01d0b5-dadb-4d12-b4bc-cf1c18dc6ff7_ActionId">
    <vt:lpwstr>752bcff6-c7b5-4837-9a78-197543889bac</vt:lpwstr>
  </property>
  <property fmtid="{D5CDD505-2E9C-101B-9397-08002B2CF9AE}" pid="8" name="MSIP_Label_8b01d0b5-dadb-4d12-b4bc-cf1c18dc6ff7_ContentBits">
    <vt:lpwstr>0</vt:lpwstr>
  </property>
</Properties>
</file>